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MOTYVACINIS LAIŠKAS KANDIDATUOJANT Į FSA </w:t>
      </w:r>
      <w:r w:rsidDel="00000000" w:rsidR="00000000" w:rsidRPr="00000000">
        <w:rPr>
          <w:rFonts w:ascii="Times New Roman" w:cs="Times New Roman" w:eastAsia="Times New Roman" w:hAnsi="Times New Roman"/>
          <w:b w:val="1"/>
          <w:sz w:val="28"/>
          <w:szCs w:val="28"/>
          <w:highlight w:val="white"/>
          <w:rtl w:val="0"/>
        </w:rPr>
        <w:t xml:space="preserve">„</w:t>
      </w:r>
      <w:r w:rsidDel="00000000" w:rsidR="00000000" w:rsidRPr="00000000">
        <w:rPr>
          <w:rFonts w:ascii="Times New Roman" w:cs="Times New Roman" w:eastAsia="Times New Roman" w:hAnsi="Times New Roman"/>
          <w:b w:val="1"/>
          <w:sz w:val="24"/>
          <w:szCs w:val="24"/>
          <w:rtl w:val="0"/>
        </w:rPr>
        <w:t xml:space="preserve">VIVAT chemija” PIRMININKĖS PAREIGAS</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Eiminta Gelažnikaitė</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Trečio kurso maisto mokslo ir technologijos studijų programos studentė</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Tik įstojus į universitetą įsitraukiau į FSA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VIVAT chemija” veiklą norėdama veikti studentų labui. Dirbdama supratau kiek daug mes, studentai, galime prisidėti prie studijų kokybės ar fakulteto infrastruktūros gerinimo. Nuo pirmo kurso pabaigos iki dabar esu kokybės valdymo koordinatorė. Esu atsakinga už FSA ir kitų studentų atstovų veiklos priežiūrą, jų kompetencijas akademineje srityje, FSA veiklą reglamentuojančių dokumentų rengimą. Puikiai išmanau FSA struktūrą ir jos veikimo principus. To išmokau rengdama komiteto veiklos planą, organizuodama kitų komitetų veiklos planų rašymo mokymus, vykdydama jų įgyvendinimo priežiūrą bei  tobulindama savo asmeninius gebėjimus įvairiuose mokymuose. Pusantrų metų, praleistų kokybės valdymo srityje, man suteikė kompetencijų studentų interesus atstovauti ne tik gražiomis idėjomis, bet jas pagrindžiančiais teisiniais dokumentais: LR mokslo ir studijų įstatymas, KTU Akademinės etikos kodeksas ir  kt. Nuo 2018 metų rudens esu akreditavimo komisijos narė. Rengiu KTU studentų akademinių ir socialinių žinių, gebėjimų bei kompetencijų mokomąją medžiagą, akreditavimo testus.  Jau antrus metus iš eilės esu pradžios mentorė. Mentoriaujant mano tikslas ne tik pasidalinti įgytomis žiniomis ir patirtimi su mūsų fakulteto pirmakursiais,</w:t>
      </w:r>
      <w:r w:rsidDel="00000000" w:rsidR="00000000" w:rsidRPr="00000000">
        <w:rPr>
          <w:rFonts w:ascii="Times New Roman" w:cs="Times New Roman" w:eastAsia="Times New Roman" w:hAnsi="Times New Roman"/>
          <w:sz w:val="24"/>
          <w:szCs w:val="24"/>
          <w:highlight w:val="white"/>
          <w:rtl w:val="0"/>
        </w:rPr>
        <w:t xml:space="preserve"> bet tuo pačiu parodyti, koks smagus yra studentiškas gyvenimas.</w:t>
      </w:r>
    </w:p>
    <w:p w:rsidR="00000000" w:rsidDel="00000000" w:rsidP="00000000" w:rsidRDefault="00000000" w:rsidRPr="00000000" w14:paraId="00000007">
      <w:pPr>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Dabar, jau skaičiuodama trečius studijų metus, turėdama nemažą patirties bagažą ir vedama didelio noro kandidatuoju į FSA </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VIVAT chemija” pirmininkės pareigas. Matau daug galimybių, </w:t>
      </w:r>
      <w:r w:rsidDel="00000000" w:rsidR="00000000" w:rsidRPr="00000000">
        <w:rPr>
          <w:rFonts w:ascii="Times New Roman" w:cs="Times New Roman" w:eastAsia="Times New Roman" w:hAnsi="Times New Roman"/>
          <w:i w:val="1"/>
          <w:sz w:val="24"/>
          <w:szCs w:val="24"/>
          <w:rtl w:val="0"/>
        </w:rPr>
        <w:t xml:space="preserve">kaip išspręsti studijų programų ir jų specializacijų pasirinkimo aiškumo, baigiamųjų darbų rašymo ir atsiskaitymo vertimo tvarkos, studijų ir laisvalaikio zonų kūrimo, akademinių skolų apmokėjimo informacijos, mokomosios metodinės medžiagos trūkumo problemas. </w:t>
      </w:r>
      <w:r w:rsidDel="00000000" w:rsidR="00000000" w:rsidRPr="00000000">
        <w:rPr>
          <w:rFonts w:ascii="Times New Roman" w:cs="Times New Roman" w:eastAsia="Times New Roman" w:hAnsi="Times New Roman"/>
          <w:b w:val="1"/>
          <w:i w:val="1"/>
          <w:sz w:val="24"/>
          <w:szCs w:val="24"/>
          <w:rtl w:val="0"/>
        </w:rPr>
        <w:t xml:space="preserve">Mano tikslas </w:t>
      </w:r>
      <w:r w:rsidDel="00000000" w:rsidR="00000000" w:rsidRPr="00000000">
        <w:rPr>
          <w:rFonts w:ascii="Times New Roman" w:cs="Times New Roman" w:eastAsia="Times New Roman" w:hAnsi="Times New Roman"/>
          <w:i w:val="1"/>
          <w:sz w:val="24"/>
          <w:szCs w:val="24"/>
          <w:rtl w:val="0"/>
        </w:rPr>
        <w:t xml:space="preserve">- ieškoti sprendimų, kad Fakulteto Taryboje ir Studijų programų komitetuose studentų atstovų balsas būtų išgirstas.</w:t>
      </w:r>
    </w:p>
    <w:p w:rsidR="00000000" w:rsidDel="00000000" w:rsidP="00000000" w:rsidRDefault="00000000" w:rsidRPr="00000000" w14:paraId="00000008">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Bendradarbiavimas atveria platesnes galimybes įgyvendinti tikslus. </w:t>
      </w:r>
      <w:r w:rsidDel="00000000" w:rsidR="00000000" w:rsidRPr="00000000">
        <w:rPr>
          <w:rFonts w:ascii="Times New Roman" w:cs="Times New Roman" w:eastAsia="Times New Roman" w:hAnsi="Times New Roman"/>
          <w:i w:val="1"/>
          <w:sz w:val="24"/>
          <w:szCs w:val="24"/>
          <w:rtl w:val="0"/>
        </w:rPr>
        <w:t xml:space="preserve">Todėl noriu stiprinti ryšį tarp studentų atstovų ne tik FSA viduje, tačiau ir žengti koja kojon su kitomis fakultetinėmis atstovybėmis, nes </w:t>
      </w:r>
      <w:r w:rsidDel="00000000" w:rsidR="00000000" w:rsidRPr="00000000">
        <w:rPr>
          <w:rFonts w:ascii="Times New Roman" w:cs="Times New Roman" w:eastAsia="Times New Roman" w:hAnsi="Times New Roman"/>
          <w:b w:val="1"/>
          <w:i w:val="1"/>
          <w:sz w:val="24"/>
          <w:szCs w:val="24"/>
          <w:rtl w:val="0"/>
        </w:rPr>
        <w:t xml:space="preserve">stiprybė - studentų vienybėje.</w:t>
      </w: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Esu tikra, kad dirbant kokybės valdymo koordinatore, priklausant akreditavimo komisijai, dalyvaujant mentorystės programoje, prisijungus prie studijų programų komiteto veiklos įgyti gebėjimai rinkti, sisteminti ir vertinti informaciją, atsakingai ir savarankiškai organizuoti savo darbą, sklandžiai, nuosekliai ir aiškiai atstovauti studentiškas pozicijas, kritiškai mąstyti - leis nepriekaištingai atlikti pirmininkės pareigas.</w:t>
      </w:r>
    </w:p>
    <w:p w:rsidR="00000000" w:rsidDel="00000000" w:rsidP="00000000" w:rsidRDefault="00000000" w:rsidRPr="00000000" w14:paraId="0000000A">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Visada stengiausi užsibrėžti kuo aukštesnius tikslus ir jų atkakliai siekti. Neabejoju, kad mano žinios, įgūdžiai bei asmeninės savybės, tokios kaip atsakingumas, lyderystė, gebėjimas dirbti komandoje ir komunikabilumas gali būti sėkmingai panaudotos dirbant studentų labui.</w:t>
      </w:r>
    </w:p>
    <w:p w:rsidR="00000000" w:rsidDel="00000000" w:rsidP="00000000" w:rsidRDefault="00000000" w:rsidRPr="00000000" w14:paraId="0000000B">
      <w:pP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